
<file path=[Content_Types].xml><?xml version="1.0" encoding="utf-8"?>
<Types xmlns="http://schemas.openxmlformats.org/package/2006/content-types">
  <Default ContentType="image/tiff" Extension="tif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2623185</wp:posOffset>
            </wp:positionH>
            <wp:positionV relativeFrom="paragraph">
              <wp:posOffset>-634</wp:posOffset>
            </wp:positionV>
            <wp:extent cx="267581" cy="455236"/>
            <wp:effectExtent b="0" l="0" r="0" t="0"/>
            <wp:wrapNone/>
            <wp:docPr descr="Desenho de personagem de desenho animado&#10;&#10;Descrição gerada automaticamente com confiança baixa" id="2" name="image2.png"/>
            <a:graphic>
              <a:graphicData uri="http://schemas.openxmlformats.org/drawingml/2006/picture">
                <pic:pic>
                  <pic:nvPicPr>
                    <pic:cNvPr descr="Desenho de personagem de desenho animado&#10;&#10;Descrição gerada automaticamente com confiança baixa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581" cy="4552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FEDERAL DE ALAGOAS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INSTITUTO DE CIÊNCIAS BIOLÓGICAS E DA SAÚDE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PROGRAMA DE DIVERSIDADE BIOLÓGICA E CONSERVAÇÃO NOS TRÓPICOS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SELEÇÃO DE MESTRADO – EDITAL 06/2024-PPGDIBICT/UFAL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 Preliminar Etapa III: Entrevista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365.999999999999" w:type="dxa"/>
        <w:jc w:val="left"/>
        <w:tblLayout w:type="fixed"/>
        <w:tblLook w:val="0400"/>
      </w:tblPr>
      <w:tblGrid>
        <w:gridCol w:w="2122"/>
        <w:gridCol w:w="2551"/>
        <w:gridCol w:w="2693"/>
        <w:tblGridChange w:id="0">
          <w:tblGrid>
            <w:gridCol w:w="2122"/>
            <w:gridCol w:w="2551"/>
            <w:gridCol w:w="2693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AMPLA CONCORRÊNCIA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CANDIDATO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NOTA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SITUAÇÃO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102.704.404-29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NÃO COMPARECEU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NÃO CLASSIFICADO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079.103.324-40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6.35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NÃO CLASSIFICADO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134.335.594-06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9.23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CLASSIFICADO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101.495.984-59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8.57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CLASSIFICADO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047.532.374-27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7.72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CLASSIFICADO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493.067.218-03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7.00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CLASSIFICADO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094.655.954-62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7.27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CLASSIFICADO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036.137.121-72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7.80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CLASSIFICADO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PPA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CANDIDATO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NOTA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SITUAÇÃO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108.077.034-86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CLASSIFICADO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 Preliminar Etapa IV: Avaliação Curricular</w:t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460.0" w:type="dxa"/>
        <w:jc w:val="left"/>
        <w:tblInd w:w="3017.0" w:type="dxa"/>
        <w:tblLayout w:type="fixed"/>
        <w:tblLook w:val="0400"/>
      </w:tblPr>
      <w:tblGrid>
        <w:gridCol w:w="1791"/>
        <w:gridCol w:w="669"/>
        <w:tblGridChange w:id="0">
          <w:tblGrid>
            <w:gridCol w:w="1791"/>
            <w:gridCol w:w="669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AMPLA CONCORRÊNCIA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CANDIDATO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NOTA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134.335.594-06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1.97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101.495.984-59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0.00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047.532.374-27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10.00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493.067.218-03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1.41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094.655.954-62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9.14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036.137.121-72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8.58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PPA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CANDIDATO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NOTA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108.077.034-86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0.91</w:t>
            </w:r>
          </w:p>
        </w:tc>
      </w:tr>
    </w:tbl>
    <w:p w:rsidR="00000000" w:rsidDel="00000000" w:rsidP="00000000" w:rsidRDefault="00000000" w:rsidRPr="00000000" w14:paraId="0000004A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14 DE FEVEREIRO DE 2025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2082164</wp:posOffset>
            </wp:positionH>
            <wp:positionV relativeFrom="paragraph">
              <wp:posOffset>238760</wp:posOffset>
            </wp:positionV>
            <wp:extent cx="1185545" cy="480060"/>
            <wp:effectExtent b="7620" l="0" r="0" t="0"/>
            <wp:wrapNone/>
            <wp:docPr id="1" name=""/>
            <a:graphic>
              <a:graphicData uri="http://schemas.openxmlformats.org/drawingml/2006/picture">
                <pic:pic>
                  <pic:nvPicPr>
                    <pic:cNvPr id="417251722" name="Imagem 417251722"/>
                    <pic:cNvPicPr/>
                  </pic:nvPicPr>
                  <pic:blipFill>
                    <a:blip r:embed="rId1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Comissão de Seleção</w:t>
      </w:r>
    </w:p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Taciana Kramer Pinto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ptos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tif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