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3" w:rsidRPr="005E7F9F" w:rsidRDefault="008937D3" w:rsidP="008937D3">
      <w:pPr>
        <w:pStyle w:val="Ttulo1"/>
      </w:pPr>
      <w:bookmarkStart w:id="0" w:name="_GoBack"/>
      <w:r w:rsidRPr="005E7F9F">
        <w:t>Anexo 5</w:t>
      </w:r>
      <w:r>
        <w:t xml:space="preserve"> – </w:t>
      </w:r>
      <w:proofErr w:type="spellStart"/>
      <w:r>
        <w:t>Barema</w:t>
      </w:r>
      <w:proofErr w:type="spellEnd"/>
      <w:r>
        <w:t xml:space="preserve"> curricular</w:t>
      </w:r>
    </w:p>
    <w:tbl>
      <w:tblPr>
        <w:tblW w:w="10916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9"/>
        <w:gridCol w:w="1134"/>
        <w:gridCol w:w="851"/>
        <w:gridCol w:w="1067"/>
        <w:gridCol w:w="1276"/>
      </w:tblGrid>
      <w:tr w:rsidR="008937D3" w:rsidRPr="00014A6C" w:rsidTr="008937D3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bookmarkEnd w:id="0"/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ITEM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SUB-ITEM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 xml:space="preserve">Pontuação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Quant.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Pontuação 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Ordem documental</w:t>
            </w:r>
          </w:p>
        </w:tc>
      </w:tr>
      <w:tr w:rsidR="008937D3" w:rsidRPr="00014A6C" w:rsidTr="008937D3">
        <w:trPr>
          <w:trHeight w:val="64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1.Formação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1.1. Mestrado acadêmico no Comitê de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1.2. Mestrado em área afim ou Mestrado profissional na Área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1.3. Especialização em Ciências Biológicas ou área afim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014A6C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1.4. Certificado ou diploma de curso de graduação pleno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1.5. Certificado ou diploma de curso nível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trHeight w:val="64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SUB-TOTAL Formação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  <w:trHeight w:hRule="exact" w:val="342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8937D3" w:rsidRPr="00014A6C" w:rsidRDefault="008937D3" w:rsidP="0013438C">
            <w:pPr>
              <w:ind w:left="-142" w:right="113"/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2.Produção científica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2.1. Capítulo publicado de livro na área com ISBN*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014A6C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  <w:trHeight w:hRule="exact" w:val="302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2.2. Livro completo publicado na área com ISBN</w:t>
            </w:r>
            <w:r>
              <w:rPr>
                <w:sz w:val="17"/>
                <w:szCs w:val="17"/>
              </w:rPr>
              <w:t>*</w:t>
            </w:r>
            <w:r w:rsidRPr="00014A6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014A6C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2.3. Primeiro autor de artigo científico publicado ou </w:t>
            </w:r>
            <w:r>
              <w:rPr>
                <w:sz w:val="17"/>
                <w:szCs w:val="17"/>
              </w:rPr>
              <w:t xml:space="preserve">com </w:t>
            </w:r>
            <w:r w:rsidRPr="00014A6C">
              <w:rPr>
                <w:sz w:val="17"/>
                <w:szCs w:val="17"/>
              </w:rPr>
              <w:t xml:space="preserve">aceite definitivo em periódico com </w:t>
            </w:r>
            <w:r>
              <w:rPr>
                <w:sz w:val="17"/>
                <w:szCs w:val="17"/>
              </w:rPr>
              <w:t xml:space="preserve">percentil </w:t>
            </w:r>
            <w:proofErr w:type="spellStart"/>
            <w:r>
              <w:rPr>
                <w:sz w:val="17"/>
                <w:szCs w:val="17"/>
              </w:rPr>
              <w:t>Scopus</w:t>
            </w:r>
            <w:proofErr w:type="spellEnd"/>
            <w:r>
              <w:rPr>
                <w:sz w:val="17"/>
                <w:szCs w:val="17"/>
              </w:rPr>
              <w:t xml:space="preserve"> igual ou superior a 50**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2.4. Coautor de artigo científico publicado ou </w:t>
            </w:r>
            <w:r>
              <w:rPr>
                <w:sz w:val="17"/>
                <w:szCs w:val="17"/>
              </w:rPr>
              <w:t xml:space="preserve">com </w:t>
            </w:r>
            <w:r w:rsidRPr="00014A6C">
              <w:rPr>
                <w:sz w:val="17"/>
                <w:szCs w:val="17"/>
              </w:rPr>
              <w:t xml:space="preserve">aceite definitivo em periódico com </w:t>
            </w:r>
            <w:r>
              <w:rPr>
                <w:sz w:val="17"/>
                <w:szCs w:val="17"/>
              </w:rPr>
              <w:t xml:space="preserve">percentil </w:t>
            </w:r>
            <w:proofErr w:type="spellStart"/>
            <w:r>
              <w:rPr>
                <w:sz w:val="17"/>
                <w:szCs w:val="17"/>
              </w:rPr>
              <w:t>Scopus</w:t>
            </w:r>
            <w:proofErr w:type="spellEnd"/>
            <w:r>
              <w:rPr>
                <w:sz w:val="17"/>
                <w:szCs w:val="17"/>
              </w:rPr>
              <w:t xml:space="preserve"> igual ou superior a 50**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2.5</w:t>
            </w:r>
            <w:r w:rsidRPr="00014A6C">
              <w:rPr>
                <w:sz w:val="17"/>
                <w:szCs w:val="17"/>
              </w:rPr>
              <w:t>. Primeiro autor de artigos científicos publicados ou aceitos definitivamente em peri</w:t>
            </w:r>
            <w:r>
              <w:rPr>
                <w:sz w:val="17"/>
                <w:szCs w:val="17"/>
              </w:rPr>
              <w:t xml:space="preserve">ódico </w:t>
            </w:r>
            <w:r w:rsidRPr="00014A6C">
              <w:rPr>
                <w:sz w:val="17"/>
                <w:szCs w:val="17"/>
              </w:rPr>
              <w:t xml:space="preserve">com </w:t>
            </w:r>
            <w:r>
              <w:rPr>
                <w:sz w:val="17"/>
                <w:szCs w:val="17"/>
              </w:rPr>
              <w:t xml:space="preserve">percentil </w:t>
            </w:r>
            <w:proofErr w:type="spellStart"/>
            <w:r>
              <w:rPr>
                <w:sz w:val="17"/>
                <w:szCs w:val="17"/>
              </w:rPr>
              <w:t>Scopus</w:t>
            </w:r>
            <w:proofErr w:type="spellEnd"/>
            <w:r>
              <w:rPr>
                <w:sz w:val="17"/>
                <w:szCs w:val="17"/>
              </w:rPr>
              <w:t xml:space="preserve"> inferior a 50**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2.6</w:t>
            </w:r>
            <w:r w:rsidRPr="00014A6C">
              <w:rPr>
                <w:sz w:val="17"/>
                <w:szCs w:val="17"/>
              </w:rPr>
              <w:t xml:space="preserve">. Coautor de artigo científico publicado ou aceito definitivamente em periódico com </w:t>
            </w:r>
            <w:r>
              <w:rPr>
                <w:sz w:val="17"/>
                <w:szCs w:val="17"/>
              </w:rPr>
              <w:t xml:space="preserve">percentil </w:t>
            </w:r>
            <w:proofErr w:type="spellStart"/>
            <w:r>
              <w:rPr>
                <w:sz w:val="17"/>
                <w:szCs w:val="17"/>
              </w:rPr>
              <w:t>Scopus</w:t>
            </w:r>
            <w:proofErr w:type="spellEnd"/>
            <w:r>
              <w:rPr>
                <w:sz w:val="17"/>
                <w:szCs w:val="17"/>
              </w:rPr>
              <w:t xml:space="preserve"> inferior a 50**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2.7</w:t>
            </w:r>
            <w:r w:rsidRPr="00014A6C">
              <w:rPr>
                <w:sz w:val="17"/>
                <w:szCs w:val="17"/>
              </w:rPr>
              <w:t>. Primeiro autor de resumo publicado em anais de eventos nacionais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2.8</w:t>
            </w:r>
            <w:r w:rsidRPr="00014A6C">
              <w:rPr>
                <w:sz w:val="17"/>
                <w:szCs w:val="17"/>
              </w:rPr>
              <w:t>. Coautor de resumo publicado em anais de eventos nacionais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spacing w:after="120"/>
              <w:ind w:left="357" w:hanging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2.9</w:t>
            </w:r>
            <w:r w:rsidRPr="00014A6C">
              <w:rPr>
                <w:sz w:val="17"/>
                <w:szCs w:val="17"/>
              </w:rPr>
              <w:t>. Primeiro 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2.10</w:t>
            </w:r>
            <w:r w:rsidRPr="00014A6C">
              <w:rPr>
                <w:sz w:val="17"/>
                <w:szCs w:val="17"/>
              </w:rPr>
              <w:t>. Coautor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rPr>
          <w:cantSplit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SUB-TOTAL Produção científica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8937D3" w:rsidRPr="00014A6C" w:rsidRDefault="008937D3" w:rsidP="0013438C">
            <w:pPr>
              <w:ind w:left="-142" w:right="113"/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3. Experiência acadêmica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3.1. Premiação por instituição pública ou evento científ</w:t>
            </w:r>
            <w:r>
              <w:rPr>
                <w:sz w:val="17"/>
                <w:szCs w:val="17"/>
              </w:rPr>
              <w:t>ico por pesquisa efetuada (até 2</w:t>
            </w:r>
            <w:r w:rsidRPr="00014A6C">
              <w:rPr>
                <w:sz w:val="17"/>
                <w:szCs w:val="17"/>
              </w:rPr>
              <w:t xml:space="preserve"> pontos)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014A6C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3.2. IC por quota ou PIBIC com ou sem bolsa por ano concluída com aprovação do relatório final comprovada ou outra bolsa de pesquisa aceita a critério da comissão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3.3. Participação em programas de mobilidade acadêmica oficiais no país ou exterior </w:t>
            </w:r>
            <w:r w:rsidRPr="00014A6C">
              <w:rPr>
                <w:sz w:val="17"/>
                <w:szCs w:val="17"/>
                <w:u w:val="single"/>
              </w:rPr>
              <w:t>no mínimo por seis meses</w:t>
            </w:r>
            <w:r>
              <w:rPr>
                <w:sz w:val="17"/>
                <w:szCs w:val="17"/>
                <w:u w:val="single"/>
              </w:rPr>
              <w:t xml:space="preserve"> completos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3.5. Participação em Programa Institucional de Monitoria de graduação por</w:t>
            </w:r>
            <w:r>
              <w:rPr>
                <w:sz w:val="17"/>
                <w:szCs w:val="17"/>
              </w:rPr>
              <w:t xml:space="preserve"> semestre por</w:t>
            </w:r>
            <w:r w:rsidRPr="00014A6C">
              <w:rPr>
                <w:sz w:val="17"/>
                <w:szCs w:val="17"/>
              </w:rPr>
              <w:t xml:space="preserve"> </w:t>
            </w:r>
            <w:r w:rsidRPr="00014A6C">
              <w:rPr>
                <w:sz w:val="17"/>
                <w:szCs w:val="17"/>
                <w:u w:val="single"/>
              </w:rPr>
              <w:t>no mínimo seis meses</w:t>
            </w:r>
            <w:r>
              <w:rPr>
                <w:sz w:val="17"/>
                <w:szCs w:val="17"/>
                <w:u w:val="single"/>
              </w:rPr>
              <w:t xml:space="preserve"> completos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3.6. Exercício de magistério superior por semestre por </w:t>
            </w:r>
            <w:r w:rsidRPr="00014A6C">
              <w:rPr>
                <w:sz w:val="17"/>
                <w:szCs w:val="17"/>
                <w:u w:val="single"/>
              </w:rPr>
              <w:t xml:space="preserve">no mínimo </w:t>
            </w:r>
            <w:r>
              <w:rPr>
                <w:sz w:val="17"/>
                <w:szCs w:val="17"/>
                <w:u w:val="single"/>
              </w:rPr>
              <w:t>seis</w:t>
            </w:r>
            <w:r w:rsidRPr="00014A6C">
              <w:rPr>
                <w:sz w:val="17"/>
                <w:szCs w:val="17"/>
                <w:u w:val="single"/>
              </w:rPr>
              <w:t xml:space="preserve"> meses</w:t>
            </w:r>
            <w:r>
              <w:rPr>
                <w:sz w:val="17"/>
                <w:szCs w:val="17"/>
                <w:u w:val="single"/>
              </w:rPr>
              <w:t xml:space="preserve"> completos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3.7. Exercício de magistério de ensino médio e/ou fundamental </w:t>
            </w:r>
            <w:r w:rsidRPr="00014A6C">
              <w:rPr>
                <w:sz w:val="17"/>
                <w:szCs w:val="17"/>
                <w:u w:val="single"/>
              </w:rPr>
              <w:t xml:space="preserve">a cada </w:t>
            </w:r>
            <w:r>
              <w:rPr>
                <w:sz w:val="17"/>
                <w:szCs w:val="17"/>
                <w:u w:val="single"/>
              </w:rPr>
              <w:t>seis</w:t>
            </w:r>
            <w:r w:rsidRPr="00014A6C">
              <w:rPr>
                <w:sz w:val="17"/>
                <w:szCs w:val="17"/>
                <w:u w:val="single"/>
              </w:rPr>
              <w:t xml:space="preserve"> meses</w:t>
            </w:r>
            <w:r>
              <w:rPr>
                <w:sz w:val="17"/>
                <w:szCs w:val="17"/>
                <w:u w:val="single"/>
              </w:rPr>
              <w:t xml:space="preserve"> completos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-142" w:right="-86"/>
              <w:jc w:val="center"/>
              <w:rPr>
                <w:sz w:val="17"/>
                <w:szCs w:val="17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7D3" w:rsidRPr="00014A6C" w:rsidRDefault="008937D3" w:rsidP="0013438C">
            <w:pPr>
              <w:ind w:left="355" w:hanging="355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 xml:space="preserve">3.8. Tempo de exercício profissional diretamente relacionado com a área de concentração, excetuando magistério </w:t>
            </w:r>
            <w:r w:rsidRPr="00014A6C">
              <w:rPr>
                <w:sz w:val="17"/>
                <w:szCs w:val="17"/>
                <w:u w:val="single"/>
              </w:rPr>
              <w:t>a cada 12 meses</w:t>
            </w:r>
            <w:r>
              <w:rPr>
                <w:sz w:val="17"/>
                <w:szCs w:val="17"/>
                <w:u w:val="single"/>
              </w:rPr>
              <w:t xml:space="preserve"> completos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  <w:r w:rsidRPr="00014A6C">
              <w:rPr>
                <w:sz w:val="17"/>
                <w:szCs w:val="17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7D3" w:rsidRPr="00014A6C" w:rsidRDefault="008937D3" w:rsidP="0013438C">
            <w:pPr>
              <w:jc w:val="center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SUB-TOTAL Experiência acadêmica (padronizado de 0-10, sendo 10 a maior pontuação)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  <w:tr w:rsidR="008937D3" w:rsidRPr="00014A6C" w:rsidTr="008937D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D3" w:rsidRPr="00014A6C" w:rsidRDefault="008937D3" w:rsidP="0013438C">
            <w:pPr>
              <w:jc w:val="right"/>
              <w:rPr>
                <w:b/>
                <w:sz w:val="17"/>
                <w:szCs w:val="17"/>
              </w:rPr>
            </w:pPr>
            <w:r w:rsidRPr="00014A6C">
              <w:rPr>
                <w:b/>
                <w:sz w:val="17"/>
                <w:szCs w:val="17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D3" w:rsidRPr="00014A6C" w:rsidRDefault="008937D3" w:rsidP="0013438C">
            <w:pPr>
              <w:rPr>
                <w:sz w:val="17"/>
                <w:szCs w:val="17"/>
              </w:rPr>
            </w:pPr>
          </w:p>
        </w:tc>
      </w:tr>
    </w:tbl>
    <w:p w:rsidR="008937D3" w:rsidRDefault="008937D3" w:rsidP="008937D3">
      <w:pPr>
        <w:pStyle w:val="Nota"/>
        <w:spacing w:before="0"/>
        <w:jc w:val="left"/>
        <w:rPr>
          <w:rStyle w:val="Hyperlink"/>
        </w:rPr>
      </w:pPr>
      <w:r w:rsidRPr="006A2838">
        <w:t xml:space="preserve">* máximo de 4 pontos por </w:t>
      </w:r>
      <w:r>
        <w:t xml:space="preserve">capítulo e por </w:t>
      </w:r>
      <w:r w:rsidRPr="006A2838">
        <w:t>livro</w:t>
      </w:r>
      <w:r>
        <w:t xml:space="preserve"> **</w:t>
      </w:r>
      <w:r w:rsidRPr="006A2838">
        <w:t xml:space="preserve"> </w:t>
      </w:r>
      <w:r>
        <w:t>Percentil</w:t>
      </w:r>
      <w:r w:rsidRPr="006A2838">
        <w:t xml:space="preserve"> disponível em </w:t>
      </w:r>
      <w:hyperlink r:id="rId5" w:tgtFrame="_blank" w:history="1">
        <w:r>
          <w:rPr>
            <w:rStyle w:val="Hyperlink"/>
            <w:rFonts w:cs="Arial"/>
            <w:color w:val="1155CC"/>
            <w:shd w:val="clear" w:color="auto" w:fill="FFFFFF"/>
          </w:rPr>
          <w:t>https://icbs.ufal.br/pt-br/pos-graduacao/diversidade-biologica-e-conservacao-nos-tropicos/institucional/links</w:t>
        </w:r>
      </w:hyperlink>
    </w:p>
    <w:p w:rsidR="00B30FAA" w:rsidRDefault="00B30FAA"/>
    <w:sectPr w:rsidR="00B30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3"/>
    <w:rsid w:val="004E05EE"/>
    <w:rsid w:val="008937D3"/>
    <w:rsid w:val="00B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3CB0-9A4C-4F67-AD46-0712E88A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D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937D3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8937D3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8937D3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937D3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8937D3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937D3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8937D3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D3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8937D3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8937D3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937D3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8937D3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8937D3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8937D3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styleId="Hyperlink">
    <w:name w:val="Hyperlink"/>
    <w:uiPriority w:val="99"/>
    <w:semiHidden/>
    <w:rsid w:val="008937D3"/>
    <w:rPr>
      <w:color w:val="0000FF"/>
      <w:u w:val="single"/>
    </w:rPr>
  </w:style>
  <w:style w:type="paragraph" w:customStyle="1" w:styleId="Nota">
    <w:name w:val="Nota"/>
    <w:basedOn w:val="Subttulo"/>
    <w:link w:val="NotaChar"/>
    <w:qFormat/>
    <w:rsid w:val="008937D3"/>
    <w:pPr>
      <w:keepNext/>
      <w:numPr>
        <w:ilvl w:val="0"/>
      </w:numPr>
      <w:spacing w:before="240" w:after="120"/>
      <w:jc w:val="center"/>
    </w:pPr>
    <w:rPr>
      <w:rFonts w:ascii="Arial" w:eastAsia="Lucida Sans Unicode" w:hAnsi="Arial" w:cs="Tahoma"/>
      <w:i/>
      <w:iCs/>
      <w:color w:val="000000"/>
      <w:spacing w:val="0"/>
      <w:sz w:val="16"/>
      <w:szCs w:val="16"/>
    </w:rPr>
  </w:style>
  <w:style w:type="character" w:customStyle="1" w:styleId="NotaChar">
    <w:name w:val="Nota Char"/>
    <w:link w:val="Nota"/>
    <w:rsid w:val="008937D3"/>
    <w:rPr>
      <w:rFonts w:ascii="Arial" w:eastAsia="Lucida Sans Unicode" w:hAnsi="Arial" w:cs="Tahoma"/>
      <w:i/>
      <w:iCs/>
      <w:color w:val="000000"/>
      <w:sz w:val="16"/>
      <w:szCs w:val="16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37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937D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bs.ufal.br/pt-br/pos-graduacao/diversidade-biologica-e-conservacao-nos-tropicos/institucional/li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1</cp:revision>
  <dcterms:created xsi:type="dcterms:W3CDTF">2020-10-19T01:45:00Z</dcterms:created>
  <dcterms:modified xsi:type="dcterms:W3CDTF">2020-10-19T01:45:00Z</dcterms:modified>
</cp:coreProperties>
</file>